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51900" w:type="dxa"/>
        <w:gridCol w:w="16300" w:type="dxa"/>
        <w:gridCol w:w="54650" w:type="dxa"/>
        <w:gridCol w:w="81800" w:type="dxa"/>
        <w:gridCol w:w="4265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32519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16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4650" w:type="pct"/>
          </w:tcPr>
          <w:p>
            <w:pPr/>
            <w:r>
              <w:rPr/>
              <w:t xml:space="preserve">Empresa adjudicataria</w:t>
            </w:r>
          </w:p>
        </w:tc>
        <w:tc>
          <w:tcPr>
            <w:tcW w:w="81800" w:type="pct"/>
          </w:tcPr>
          <w:p>
            <w:pPr/>
            <w:r>
              <w:rPr/>
              <w:t xml:space="preserve">Coste elaboración</w:t>
            </w:r>
          </w:p>
        </w:tc>
        <w:tc>
          <w:tcPr>
            <w:tcW w:w="42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251900" w:type="pct"/>
            <w:gridSpan w:val="2"/>
          </w:tcPr>
          <w:p>
            <w:pPr/>
            <w:r>
              <w:rPr/>
              <w:t xml:space="preserve">01/01/2025</w:t>
            </w:r>
          </w:p>
        </w:tc>
        <w:tc>
          <w:tcPr>
            <w:tcW w:w="16300" w:type="pct"/>
          </w:tcPr>
          <w:p>
            <w:pPr/>
            <w:r>
              <w:rPr/>
              <w:t xml:space="preserve">Encuesta de Satisfacción a la Comunidad Portuaria sobre los servicios prestados en los puertos gestionados por la Autoridad Portuaria de Valencia</w:t>
            </w:r>
          </w:p>
        </w:tc>
        <w:tc>
          <w:tcPr>
            <w:tcW w:w="54650" w:type="pct"/>
          </w:tcPr>
          <w:p>
            <w:pPr/>
            <w:r>
              <w:rPr/>
              <w:t xml:space="preserve">SERVICIOS TÉCNICOS DE INVESTIGACIÓN GENERAL Y AUDITORÍA, S.L.</w:t>
            </w:r>
          </w:p>
        </w:tc>
        <w:tc>
          <w:tcPr>
            <w:tcW w:w="81800" w:type="pct"/>
          </w:tcPr>
          <w:p>
            <w:pPr/>
            <w:r>
              <w:rPr/>
              <w:t xml:space="preserve">35.731,11 €</w:t>
            </w:r>
          </w:p>
        </w:tc>
        <w:tc>
          <w:tcPr>
            <w:tcW w:w="42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2026-09-01T03:39:48+00:00</dcterms:created>
  <dcterms:modified xsi:type="dcterms:W3CDTF">2026-09-01T03:39:48+00:00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