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artículo 106 g) del Texto Refundido de la Ley de Puertos del Estado y de la Marina Mercante, en adelante TRLPEMM, aprobado por Real Decreto Legislativo 2/2011 de 5 de septiembre, establece que una Autoridad Portuaria debe prestar el servicio general de “Prevención y control de emergencias, en los términos establecidos por la normativa sobre protección civil, en colaboración con las Administraciones competentes sobre protección civil, prevención y extinción de incendios, salvamento y lucha contra la contaminación”, en la zona de servicio de cada puerto que gestiona.   A fin de cumplir con la obligación de publicidad activa sobre publicación de información estadística necesaria para valorar el grado de cumplimiento y calidad de los servicios públicos de su competencia, se pone a disposición de la ciudadanía la siguiente información.       </w:t>
      </w:r>
    </w:p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5000" w:type="pct"/>
          </w:tcPr>
          <w:p>
            <w:pPr/>
            <w:r>
              <w:rPr/>
              <w:t xml:space="preserve">Rectificación de errores en informe sobre estadística de servicios (prevención y control de emergencias)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sobre estadística de servicios (prevención y control de emergencias)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2014-2021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2019-2025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Evolución de los expedientes sancionadores tramitados en el departamento de Secretaría General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2015 - 2025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sobre estadística del servicio de ordenación, coordinación y control del tráfico portuario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jc w:val="both"/>
      </w:pPr>
      <w:r>
        <w:rPr/>
        <w:t xml:space="preserve"> 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 </w:t>
      </w:r>
    </w:p>
    <w:p>
      <w:pPr>
        <w:jc w:val="both"/>
      </w:pPr>
      <w:r>
        <w:rPr/>
        <w:t xml:space="preserve">Por otro lado,  Autoridad Portuaria de Valencia les ofrece las estadísticas de tráfico de Mercancías, Pasajeros y Buques correspondientes a los tres puertos que gestiona.</w:t>
      </w:r>
    </w:p>
    <w:p>
      <w:pPr>
        <w:jc w:val="both"/>
      </w:pPr>
      <w:r>
        <w:rPr/>
        <w:t xml:space="preserve"> </w:t>
      </w:r>
    </w:p>
    <w:p>
      <w:pPr>
        <w:jc w:val="center"/>
      </w:pPr>
    </w:p>
    <w:p>
      <w:pPr>
        <w:jc w:val="both"/>
      </w:pPr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2026-07-02T02:56:10+00:00</dcterms:created>
  <dcterms:modified xsi:type="dcterms:W3CDTF">2026-07-02T02:56:10+00:00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